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202" w:rsidRDefault="004E0202" w:rsidP="004E0202">
      <w:pPr>
        <w:jc w:val="center"/>
        <w:rPr>
          <w:b/>
          <w:sz w:val="28"/>
          <w:szCs w:val="28"/>
        </w:rPr>
      </w:pPr>
      <w:r w:rsidRPr="007405E8">
        <w:rPr>
          <w:b/>
          <w:sz w:val="28"/>
          <w:szCs w:val="28"/>
        </w:rPr>
        <w:t>Лекция 6. Профессиональная таможенная этика</w:t>
      </w:r>
      <w:r>
        <w:rPr>
          <w:b/>
          <w:sz w:val="28"/>
          <w:szCs w:val="28"/>
        </w:rPr>
        <w:t xml:space="preserve"> – 2 ч.</w:t>
      </w:r>
    </w:p>
    <w:p w:rsidR="004E0202" w:rsidRDefault="004E0202" w:rsidP="004E0202">
      <w:pPr>
        <w:jc w:val="center"/>
        <w:rPr>
          <w:b/>
          <w:sz w:val="28"/>
          <w:szCs w:val="28"/>
        </w:rPr>
      </w:pPr>
    </w:p>
    <w:p w:rsidR="004E0202" w:rsidRDefault="004E0202" w:rsidP="004E0202">
      <w:pPr>
        <w:ind w:firstLine="540"/>
        <w:jc w:val="both"/>
      </w:pPr>
      <w:r w:rsidRPr="00202FD9">
        <w:t xml:space="preserve">Летопись </w:t>
      </w:r>
      <w:r>
        <w:t>таможенного дела берет свое начало в далеком прошлом. В незапамятных времен взималась с торговли, сбор за провоз товаров, пересечение условных границ государств и городов. По одной из версий слово «таможня» происходит от древнетюркского слова «тамга», что означает знак, печать повелителя.</w:t>
      </w:r>
    </w:p>
    <w:p w:rsidR="004E0202" w:rsidRDefault="004E0202" w:rsidP="004E0202">
      <w:pPr>
        <w:ind w:firstLine="540"/>
        <w:jc w:val="both"/>
      </w:pPr>
      <w:r>
        <w:t>От слова «тамга» был образован русский глагол «тамжить» - ставить печать и взыскивать пошлину. Место на ярмарке, рынке, где таможили товар, стало называться «таможней», а тот, кто таможил – «таможенником».</w:t>
      </w:r>
    </w:p>
    <w:p w:rsidR="004E0202" w:rsidRDefault="004E0202" w:rsidP="004E0202">
      <w:pPr>
        <w:ind w:firstLine="540"/>
        <w:jc w:val="both"/>
      </w:pPr>
      <w:r>
        <w:t>Во многих профессиях принят Кодекс чести где строго рекомендованы этические нормы внешних проявлений деятельности представителей той или иной профессии.</w:t>
      </w:r>
    </w:p>
    <w:p w:rsidR="004E0202" w:rsidRDefault="004E0202" w:rsidP="004E0202">
      <w:pPr>
        <w:ind w:firstLine="540"/>
        <w:jc w:val="both"/>
      </w:pPr>
      <w:r>
        <w:t>Кодекс чести – звучит благородно и ассоциируется с такими понятиями как мораль, совесть, честь, долг, ответственность, справедливость.</w:t>
      </w:r>
    </w:p>
    <w:p w:rsidR="004E0202" w:rsidRDefault="004E0202" w:rsidP="004E0202">
      <w:pPr>
        <w:ind w:firstLine="540"/>
        <w:jc w:val="both"/>
      </w:pPr>
      <w:r>
        <w:t>Таможенный кодекс этики, разработанный всемирной таможенной организацией, регулирует следующие основные сферы: личные обязательства, соблюдение закона, отношение с обществом, получение подарков, использование служебной информации, политическая деятельность, трудовая атмосфера. Основная идея, которая несет в себе этот документ: таможенник – это представитель государств, и своими действиями он должен поддерживать и укреплять имидж таможенной службы. Ведь по его поведению, культуре речи, манерам и привычкам, внешнему виду и интеллекту люди судят не только о таможенной службе, но и в целом о государстве. В свою очередь порядочность и безупречная репутация – основа доверия граждан к сотрудникам таможенных органов.</w:t>
      </w:r>
    </w:p>
    <w:p w:rsidR="004E0202" w:rsidRDefault="004E0202" w:rsidP="004E0202">
      <w:pPr>
        <w:ind w:firstLine="540"/>
        <w:jc w:val="both"/>
      </w:pPr>
      <w:r>
        <w:t>Сотрудник таможенных органов должен:</w:t>
      </w:r>
    </w:p>
    <w:p w:rsidR="004E0202" w:rsidRDefault="004E0202" w:rsidP="004E0202">
      <w:pPr>
        <w:ind w:firstLine="540"/>
        <w:jc w:val="both"/>
      </w:pPr>
      <w:r>
        <w:t>1. выполнять свои служебные обязанности добросовестно, эффективно и профессионально;</w:t>
      </w:r>
    </w:p>
    <w:p w:rsidR="004E0202" w:rsidRDefault="004E0202" w:rsidP="004E0202">
      <w:pPr>
        <w:ind w:firstLine="540"/>
        <w:jc w:val="both"/>
      </w:pPr>
      <w:r>
        <w:t>2. стремиться в профессиональной деятельности к высшим этическим нормам, не ограничиваясь соблюдением минимальных правовых и процессуальных требований;</w:t>
      </w:r>
    </w:p>
    <w:p w:rsidR="004E0202" w:rsidRDefault="004E0202" w:rsidP="004E0202">
      <w:pPr>
        <w:ind w:firstLine="540"/>
        <w:jc w:val="both"/>
      </w:pPr>
      <w:r>
        <w:t>3. постоянно повышать свой профессиональный уровень, изучать нормативно-правовые акты, приказы, указания, распоряжения, инструкции, касающиеся выполнения служебных обязанностей;</w:t>
      </w:r>
    </w:p>
    <w:p w:rsidR="004E0202" w:rsidRDefault="004E0202" w:rsidP="004E0202">
      <w:pPr>
        <w:ind w:firstLine="540"/>
        <w:jc w:val="both"/>
      </w:pPr>
      <w:r>
        <w:t>4. относиться к обществу и коллегам вежливо, уважая их права и должностные обязанности;</w:t>
      </w:r>
    </w:p>
    <w:p w:rsidR="004E0202" w:rsidRDefault="004E0202" w:rsidP="004E0202">
      <w:pPr>
        <w:ind w:firstLine="540"/>
        <w:jc w:val="both"/>
      </w:pPr>
      <w:r>
        <w:t>5. не допускать использование информации в личных интересах, полученной в процессе осуществления профессиональной деятельности;</w:t>
      </w:r>
    </w:p>
    <w:p w:rsidR="004E0202" w:rsidRDefault="004E0202" w:rsidP="004E0202">
      <w:pPr>
        <w:ind w:firstLine="540"/>
        <w:jc w:val="both"/>
      </w:pPr>
      <w:r>
        <w:t>6. своим поведением поддерживать и укреплять профессиональный статус таможенной службы.</w:t>
      </w:r>
    </w:p>
    <w:p w:rsidR="004E0202" w:rsidRDefault="004E0202" w:rsidP="004E0202">
      <w:pPr>
        <w:ind w:firstLine="540"/>
        <w:jc w:val="both"/>
      </w:pPr>
      <w:r>
        <w:t>Все сотрудники таможенных органов должны соблюдать законы. Таможенники обязаны извещать вышестоящего руководителя о случаях, когда их заставляют поступать вопреки нормам поведения и дисциплины, а также о незаконных фактах, выявленных в ходе исполнения своих функций.</w:t>
      </w:r>
    </w:p>
    <w:p w:rsidR="004E0202" w:rsidRDefault="004E0202" w:rsidP="004E0202">
      <w:pPr>
        <w:ind w:firstLine="540"/>
        <w:jc w:val="both"/>
      </w:pPr>
      <w:r>
        <w:t>Взаимодействуя с общественностью, таможенники должны проявлять объективность и беспристрастность. Сотрудники таможенных органов обязаны использовать все приемлемые способы для оказания содействия представителям общественности в выполнении ими своих обязательств перед таможенной службой и обеспечения соблюдения их законных прав. При взаимодействии с представителями общественности таможенники обязаны называть свое имя и должность, а также носить идентификаторы личности.</w:t>
      </w:r>
    </w:p>
    <w:p w:rsidR="004E0202" w:rsidRDefault="004E0202" w:rsidP="004E0202">
      <w:pPr>
        <w:ind w:firstLine="540"/>
        <w:jc w:val="both"/>
      </w:pPr>
      <w:r>
        <w:t xml:space="preserve">Предложение подарков и других видов вознаграждений сотрудникам таможенных органов может быть расценено как попытка повлиять на принятие решения, поэтому таможенникам запрещается принимать подарки и различные знаки гостеприимства, за исключением следующих случаев: преподнесение символических подарков, такие как календарь, ежедневник, кружка. В знак благоприятных деловых отношений; отказ </w:t>
      </w:r>
      <w:r>
        <w:lastRenderedPageBreak/>
        <w:t>принятия подарка может оскорбить культурные чувства; подарок преподносится на общественном собрании, форуме, и отказ от него может вызвать замешательство. Знаки гостеприимства непосредственно связаны со служебной необходимостью (деловые обеды).</w:t>
      </w:r>
    </w:p>
    <w:p w:rsidR="004E0202" w:rsidRDefault="004E0202" w:rsidP="004E0202">
      <w:pPr>
        <w:ind w:firstLine="540"/>
        <w:jc w:val="both"/>
      </w:pPr>
      <w:r>
        <w:t>Во всех случаях независимо от стоимости полученной в подарок вещи, сотрудник таможенной службы должен уведомить вышестоящего руководителя о полученном подарке или знаке гостеприимства в письменной форме, полученная в подарок вещь фиксируется в специальном журнале (с описанием и указанием приблизительной стоимости).</w:t>
      </w:r>
    </w:p>
    <w:p w:rsidR="004E0202" w:rsidRDefault="004E0202" w:rsidP="004E0202">
      <w:pPr>
        <w:ind w:firstLine="540"/>
        <w:jc w:val="both"/>
      </w:pPr>
      <w:r>
        <w:t>Сотрудники таможенной службы должны соблюдать конфиденциальность сведений, материалов и информации, полученных в ходе своей профессиональной деятельности, проявлять осмотрительность при пользовании и хранении накопленных сведений и не использовать служебную информацию и документы в противозаконных целях. Сотрудники таможни обязаны соблюдать конфиденциальность сведений, связанных с деловой активностью экономических агентов. Обязанность соблюдения конфиденциальности сохраняется даже после прекращения служебных отношений между сотрудником таможни и экономическим агентом.</w:t>
      </w:r>
    </w:p>
    <w:p w:rsidR="004E0202" w:rsidRDefault="004E0202" w:rsidP="004E0202">
      <w:pPr>
        <w:ind w:firstLine="540"/>
        <w:jc w:val="both"/>
      </w:pPr>
      <w:r>
        <w:t>Сотрудники таможенных органов не должны делать неуместные публичные комментарии, касающиеся политик, программ и стратегий таможенных органов, выражать негативное мнение о государственной политике при выполнении служебных обязанностей, делать личные заявления, которые могут быть восприняты как официальные комментарии.</w:t>
      </w:r>
    </w:p>
    <w:p w:rsidR="004E0202" w:rsidRDefault="004E0202" w:rsidP="004E0202">
      <w:pPr>
        <w:ind w:firstLine="540"/>
        <w:jc w:val="both"/>
      </w:pPr>
      <w:r>
        <w:t>Одежда и внешность таможенника должны отражать профессиональный имидж службы. При исполнении служебных обязанностей таможенник всегда должен быть в форменной одежде, выглядеть чисто и опрятно. Сотрудникам таможенных органов запрещается употреблять спиртные напитки, наркотики во время работы, курить в запрещенных для этого метах либо во время работы - в общественных местах.</w:t>
      </w:r>
    </w:p>
    <w:p w:rsidR="004E0202" w:rsidRDefault="004E0202" w:rsidP="004E0202">
      <w:pPr>
        <w:ind w:firstLine="540"/>
        <w:jc w:val="both"/>
      </w:pPr>
      <w:r>
        <w:t>С учетом рекомендаций, изложенных в Арушской декларации ВТО, на основе Модельного кодекса этики поведения сотрудников таможенной службы администрациям таможенных органов отдельных европейских государств и стран СНГ созданы аналогичные документы. Например, Кодекс чести таможенника Российской Федерации гласит: «Таможенник обязан быть образцом воспитанности, высокой культуры общения и поведения, уважительного отношения к гражданам и коллегам. Ничто так не подрывает авторитет профессии таможенника, как взяточничество, чванство, невежество».</w:t>
      </w:r>
    </w:p>
    <w:p w:rsidR="004E0202" w:rsidRDefault="004E0202" w:rsidP="004E0202">
      <w:pPr>
        <w:ind w:firstLine="540"/>
        <w:jc w:val="both"/>
      </w:pPr>
      <w:r>
        <w:t>Практика разработки и введения Кодекса чести таможенника стала еще одной ступенью в повышении профессиональной компетентности и честности, культуры делового общения в таможенной сфере, что в свою очередь способствует росту доверия к таможенным органам со стороны общества. Ведь Кодекс чести таможенника создан и для граждан, которые вправе соотносить действия сотрудников таможенных органов с нормами данного документа, информирующего их о том, какого поведения они могут ожидать и требовать от таможенников.</w:t>
      </w:r>
    </w:p>
    <w:p w:rsidR="004E0202" w:rsidRDefault="004E0202" w:rsidP="004E0202">
      <w:pPr>
        <w:ind w:firstLine="540"/>
        <w:jc w:val="both"/>
      </w:pPr>
    </w:p>
    <w:tbl>
      <w:tblPr>
        <w:tblW w:w="5000" w:type="pct"/>
        <w:tblCellSpacing w:w="15" w:type="dxa"/>
        <w:tblCellMar>
          <w:top w:w="15" w:type="dxa"/>
          <w:left w:w="75" w:type="dxa"/>
          <w:bottom w:w="15" w:type="dxa"/>
          <w:right w:w="75" w:type="dxa"/>
        </w:tblCellMar>
        <w:tblLook w:val="0000"/>
      </w:tblPr>
      <w:tblGrid>
        <w:gridCol w:w="9565"/>
      </w:tblGrid>
      <w:tr w:rsidR="004E0202" w:rsidTr="0002254B">
        <w:trPr>
          <w:tblCellSpacing w:w="15" w:type="dxa"/>
        </w:trPr>
        <w:tc>
          <w:tcPr>
            <w:tcW w:w="0" w:type="auto"/>
          </w:tcPr>
          <w:p w:rsidR="004E0202" w:rsidRDefault="004E0202" w:rsidP="0002254B">
            <w:pPr>
              <w:spacing w:after="75"/>
              <w:rPr>
                <w:rFonts w:ascii="Arial" w:hAnsi="Arial" w:cs="Arial"/>
                <w:b/>
                <w:bCs/>
                <w:color w:val="666666"/>
                <w:sz w:val="15"/>
                <w:szCs w:val="15"/>
              </w:rPr>
            </w:pPr>
          </w:p>
        </w:tc>
      </w:tr>
      <w:tr w:rsidR="004E0202" w:rsidTr="0002254B">
        <w:trPr>
          <w:tblCellSpacing w:w="15" w:type="dxa"/>
        </w:trPr>
        <w:tc>
          <w:tcPr>
            <w:tcW w:w="0" w:type="auto"/>
          </w:tcPr>
          <w:p w:rsidR="004E0202" w:rsidRDefault="004E0202" w:rsidP="0002254B">
            <w:pPr>
              <w:jc w:val="right"/>
              <w:rPr>
                <w:rFonts w:ascii="Arial" w:hAnsi="Arial" w:cs="Arial"/>
                <w:color w:val="41556D"/>
                <w:sz w:val="17"/>
                <w:szCs w:val="17"/>
              </w:rPr>
            </w:pPr>
          </w:p>
        </w:tc>
      </w:tr>
    </w:tbl>
    <w:p w:rsidR="004E0202" w:rsidRDefault="004E0202" w:rsidP="004E0202">
      <w:pPr>
        <w:ind w:firstLine="540"/>
        <w:jc w:val="both"/>
      </w:pPr>
    </w:p>
    <w:p w:rsidR="004F60CB" w:rsidRDefault="004F60CB"/>
    <w:sectPr w:rsidR="004F60CB">
      <w:headerReference w:type="even" r:id="rId4"/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25" w:rsidRDefault="004E0202" w:rsidP="00125B1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2625" w:rsidRDefault="004E0202" w:rsidP="00AA0E2E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25" w:rsidRDefault="004E0202" w:rsidP="00125B1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D2625" w:rsidRDefault="004E0202" w:rsidP="00AA0E2E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4E0202"/>
    <w:rsid w:val="00132FB7"/>
    <w:rsid w:val="004E0202"/>
    <w:rsid w:val="004F60CB"/>
    <w:rsid w:val="005567D8"/>
    <w:rsid w:val="00824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2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2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E02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946</Words>
  <Characters>5394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TGP</dc:creator>
  <cp:keywords/>
  <dc:description/>
  <cp:lastModifiedBy>TGP</cp:lastModifiedBy>
  <cp:revision>1</cp:revision>
  <dcterms:created xsi:type="dcterms:W3CDTF">2013-09-28T07:30:00Z</dcterms:created>
  <dcterms:modified xsi:type="dcterms:W3CDTF">2013-09-28T07:30:00Z</dcterms:modified>
</cp:coreProperties>
</file>